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0D" w:rsidRPr="003F35F7" w:rsidRDefault="0030040D" w:rsidP="0030040D">
      <w:pPr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59F991" wp14:editId="22C82C0F">
            <wp:simplePos x="0" y="0"/>
            <wp:positionH relativeFrom="column">
              <wp:posOffset>1421765</wp:posOffset>
            </wp:positionH>
            <wp:positionV relativeFrom="paragraph">
              <wp:posOffset>270510</wp:posOffset>
            </wp:positionV>
            <wp:extent cx="1055370" cy="330200"/>
            <wp:effectExtent l="0" t="0" r="0" b="0"/>
            <wp:wrapTight wrapText="bothSides">
              <wp:wrapPolygon edited="0">
                <wp:start x="0" y="0"/>
                <wp:lineTo x="0" y="20769"/>
                <wp:lineTo x="21314" y="20769"/>
                <wp:lineTo x="2131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2108"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5C9F02B" wp14:editId="2F0F631C">
            <wp:simplePos x="0" y="0"/>
            <wp:positionH relativeFrom="column">
              <wp:posOffset>5285682</wp:posOffset>
            </wp:positionH>
            <wp:positionV relativeFrom="paragraph">
              <wp:posOffset>207241</wp:posOffset>
            </wp:positionV>
            <wp:extent cx="706120" cy="7524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108">
        <w:rPr>
          <w:b/>
          <w:sz w:val="26"/>
          <w:szCs w:val="26"/>
        </w:rPr>
        <w:t>Организатор:</w:t>
      </w:r>
      <w:r w:rsidRPr="00C02108">
        <w:rPr>
          <w:sz w:val="26"/>
          <w:szCs w:val="26"/>
        </w:rPr>
        <w:t xml:space="preserve">            </w:t>
      </w:r>
      <w:proofErr w:type="spellStart"/>
      <w:r w:rsidRPr="00C02108">
        <w:rPr>
          <w:b/>
          <w:sz w:val="26"/>
          <w:szCs w:val="26"/>
        </w:rPr>
        <w:t>Соорганизаторы</w:t>
      </w:r>
      <w:proofErr w:type="spellEnd"/>
      <w:r w:rsidRPr="00C02108">
        <w:rPr>
          <w:b/>
          <w:sz w:val="26"/>
          <w:szCs w:val="26"/>
        </w:rPr>
        <w:t xml:space="preserve">:                 </w:t>
      </w:r>
      <w:r>
        <w:rPr>
          <w:b/>
          <w:sz w:val="26"/>
          <w:szCs w:val="26"/>
        </w:rPr>
        <w:t xml:space="preserve">                                   </w:t>
      </w:r>
      <w:r w:rsidRPr="00C02108">
        <w:rPr>
          <w:b/>
          <w:sz w:val="26"/>
          <w:szCs w:val="26"/>
        </w:rPr>
        <w:t xml:space="preserve"> При подде</w:t>
      </w:r>
      <w:r>
        <w:rPr>
          <w:b/>
          <w:sz w:val="26"/>
          <w:szCs w:val="26"/>
        </w:rPr>
        <w:t>ржке</w:t>
      </w:r>
      <w:r>
        <w:rPr>
          <w:b/>
          <w:noProof/>
          <w:sz w:val="28"/>
          <w:szCs w:val="28"/>
        </w:rPr>
        <w:drawing>
          <wp:inline distT="0" distB="0" distL="0" distR="0" wp14:anchorId="076AF41D" wp14:editId="2D23BE19">
            <wp:extent cx="812800" cy="57277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57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4D160F5B" wp14:editId="6257FDD5">
            <wp:extent cx="879541" cy="63436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140" cy="67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2E1BDC90" wp14:editId="7DE93F8C">
            <wp:extent cx="540699" cy="775855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58" cy="79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5C03942F" wp14:editId="1058A4F2">
            <wp:extent cx="611327" cy="66783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61" cy="68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505600265"/>
      <w:bookmarkStart w:id="1" w:name="_Hlk505608107"/>
      <w:bookmarkEnd w:id="0"/>
      <w:bookmarkEnd w:id="1"/>
      <w:r>
        <w:rPr>
          <w:sz w:val="28"/>
          <w:szCs w:val="28"/>
        </w:rPr>
        <w:t xml:space="preserve">                   </w:t>
      </w:r>
      <w:r>
        <w:rPr>
          <w:noProof/>
          <w:sz w:val="28"/>
          <w:szCs w:val="28"/>
        </w:rPr>
        <w:t xml:space="preserve">       </w:t>
      </w:r>
    </w:p>
    <w:tbl>
      <w:tblPr>
        <w:tblStyle w:val="a3"/>
        <w:tblpPr w:leftFromText="180" w:rightFromText="180" w:vertAnchor="page" w:horzAnchor="margin" w:tblpXSpec="center" w:tblpY="314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00"/>
        <w:tblLook w:val="04A0" w:firstRow="1" w:lastRow="0" w:firstColumn="1" w:lastColumn="0" w:noHBand="0" w:noVBand="1"/>
      </w:tblPr>
      <w:tblGrid>
        <w:gridCol w:w="10206"/>
      </w:tblGrid>
      <w:tr w:rsidR="00B012BF" w:rsidRPr="009D493B" w:rsidTr="00B012BF">
        <w:trPr>
          <w:trHeight w:val="850"/>
        </w:trPr>
        <w:tc>
          <w:tcPr>
            <w:tcW w:w="10206" w:type="dxa"/>
            <w:shd w:val="clear" w:color="auto" w:fill="FFCC00"/>
          </w:tcPr>
          <w:p w:rsidR="00B012BF" w:rsidRPr="009D493B" w:rsidRDefault="00B012BF" w:rsidP="00B012B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205FE">
              <w:rPr>
                <w:b/>
                <w:color w:val="000000" w:themeColor="text1"/>
                <w:sz w:val="28"/>
                <w:szCs w:val="28"/>
              </w:rPr>
              <w:t>Предложение по участию в Масложировой конференции-2018: «</w:t>
            </w:r>
            <w:r w:rsidRPr="009205FE">
              <w:rPr>
                <w:b/>
                <w:bCs/>
                <w:sz w:val="28"/>
                <w:szCs w:val="28"/>
              </w:rPr>
              <w:t>Масложировая отрасль – драйвер роста российского АПК</w:t>
            </w:r>
            <w:r w:rsidRPr="009D493B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</w:tbl>
    <w:p w:rsidR="0030040D" w:rsidRDefault="0030040D" w:rsidP="0030040D">
      <w:pPr>
        <w:jc w:val="both"/>
        <w:rPr>
          <w:b/>
          <w:sz w:val="28"/>
          <w:szCs w:val="28"/>
        </w:rPr>
      </w:pPr>
    </w:p>
    <w:p w:rsidR="0030040D" w:rsidRPr="00E074F0" w:rsidRDefault="003F35F7" w:rsidP="0030040D">
      <w:pPr>
        <w:tabs>
          <w:tab w:val="num" w:pos="0"/>
        </w:tabs>
        <w:spacing w:afterAutospacing="1"/>
        <w:contextualSpacing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16119A" wp14:editId="31AE1FA8">
            <wp:simplePos x="0" y="0"/>
            <wp:positionH relativeFrom="column">
              <wp:posOffset>1739265</wp:posOffset>
            </wp:positionH>
            <wp:positionV relativeFrom="paragraph">
              <wp:posOffset>644525</wp:posOffset>
            </wp:positionV>
            <wp:extent cx="2324100" cy="535305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040D" w:rsidRPr="003F35F7" w:rsidRDefault="0030040D" w:rsidP="003F35F7">
      <w:pPr>
        <w:tabs>
          <w:tab w:val="num" w:pos="0"/>
        </w:tabs>
        <w:spacing w:afterAutospacing="1"/>
        <w:contextualSpacing/>
        <w:rPr>
          <w:b/>
          <w:sz w:val="26"/>
          <w:szCs w:val="26"/>
        </w:rPr>
      </w:pPr>
    </w:p>
    <w:p w:rsidR="0030040D" w:rsidRPr="00B012BF" w:rsidRDefault="00B012BF" w:rsidP="00B012BF">
      <w:pPr>
        <w:pStyle w:val="a5"/>
        <w:jc w:val="center"/>
        <w:rPr>
          <w:b/>
          <w:color w:val="000000" w:themeColor="text1"/>
          <w:sz w:val="28"/>
          <w:szCs w:val="28"/>
        </w:rPr>
      </w:pPr>
      <w:r w:rsidRPr="00B012BF">
        <w:rPr>
          <w:b/>
          <w:color w:val="000000" w:themeColor="text1"/>
          <w:sz w:val="28"/>
          <w:szCs w:val="28"/>
        </w:rPr>
        <w:t>Уважаемые коллеги!</w:t>
      </w:r>
    </w:p>
    <w:p w:rsidR="00B012BF" w:rsidRPr="003F35F7" w:rsidRDefault="00B012BF" w:rsidP="0030040D">
      <w:pPr>
        <w:pStyle w:val="a5"/>
        <w:rPr>
          <w:color w:val="000000" w:themeColor="text1"/>
          <w:sz w:val="26"/>
          <w:szCs w:val="26"/>
        </w:rPr>
      </w:pPr>
    </w:p>
    <w:p w:rsidR="003F35F7" w:rsidRDefault="00B012BF" w:rsidP="003F35F7">
      <w:pPr>
        <w:jc w:val="both"/>
        <w:rPr>
          <w:rStyle w:val="normaltextrun"/>
          <w:i/>
          <w:iCs/>
          <w:color w:val="000000"/>
          <w:sz w:val="26"/>
          <w:szCs w:val="26"/>
          <w:shd w:val="clear" w:color="auto" w:fill="FFFFFF"/>
        </w:rPr>
      </w:pPr>
      <w:r w:rsidRPr="003F35F7">
        <w:rPr>
          <w:rStyle w:val="normaltextrun"/>
          <w:i/>
          <w:iCs/>
          <w:color w:val="000000"/>
          <w:sz w:val="26"/>
          <w:szCs w:val="26"/>
          <w:shd w:val="clear" w:color="auto" w:fill="FFFFFF"/>
        </w:rPr>
        <w:t>Приглашаем принять участие в Масложировой конференции - 2018: "Масложировая отрасль - драйвер роста российского АПК", которая состоится</w:t>
      </w:r>
    </w:p>
    <w:p w:rsidR="00B012BF" w:rsidRPr="003F35F7" w:rsidRDefault="00B012BF" w:rsidP="003F35F7">
      <w:pPr>
        <w:jc w:val="both"/>
        <w:rPr>
          <w:sz w:val="26"/>
          <w:szCs w:val="26"/>
        </w:rPr>
      </w:pPr>
      <w:r w:rsidRPr="003F35F7">
        <w:rPr>
          <w:rStyle w:val="normaltextrun"/>
          <w:i/>
          <w:iCs/>
          <w:color w:val="000000"/>
          <w:sz w:val="26"/>
          <w:szCs w:val="26"/>
          <w:shd w:val="clear" w:color="auto" w:fill="FFFFFF"/>
        </w:rPr>
        <w:t> 3-4 апреля 2018 года в Москве.</w:t>
      </w:r>
      <w:r w:rsidRPr="003F35F7">
        <w:rPr>
          <w:rStyle w:val="eop"/>
          <w:color w:val="000000"/>
          <w:sz w:val="26"/>
          <w:szCs w:val="26"/>
          <w:shd w:val="clear" w:color="auto" w:fill="FFFFFF"/>
        </w:rPr>
        <w:t> </w:t>
      </w:r>
    </w:p>
    <w:p w:rsidR="0030040D" w:rsidRDefault="003F35F7" w:rsidP="003F35F7">
      <w:pPr>
        <w:pStyle w:val="a5"/>
        <w:jc w:val="both"/>
        <w:rPr>
          <w:i/>
          <w:color w:val="000000" w:themeColor="text1"/>
          <w:sz w:val="26"/>
          <w:szCs w:val="26"/>
        </w:rPr>
      </w:pPr>
      <w:r w:rsidRPr="003F35F7">
        <w:rPr>
          <w:i/>
          <w:color w:val="000000" w:themeColor="text1"/>
          <w:sz w:val="26"/>
          <w:szCs w:val="26"/>
        </w:rPr>
        <w:t xml:space="preserve">Актуальная версия программы мероприятия – </w:t>
      </w:r>
      <w:proofErr w:type="spellStart"/>
      <w:r w:rsidRPr="003F35F7">
        <w:rPr>
          <w:i/>
          <w:color w:val="000000" w:themeColor="text1"/>
          <w:sz w:val="26"/>
          <w:szCs w:val="26"/>
          <w:lang w:val="en-US"/>
        </w:rPr>
        <w:t>oilconf</w:t>
      </w:r>
      <w:proofErr w:type="spellEnd"/>
      <w:r w:rsidRPr="003F35F7">
        <w:rPr>
          <w:i/>
          <w:color w:val="000000" w:themeColor="text1"/>
          <w:sz w:val="26"/>
          <w:szCs w:val="26"/>
        </w:rPr>
        <w:t>.</w:t>
      </w:r>
      <w:proofErr w:type="spellStart"/>
      <w:r w:rsidRPr="003F35F7">
        <w:rPr>
          <w:i/>
          <w:color w:val="000000" w:themeColor="text1"/>
          <w:sz w:val="26"/>
          <w:szCs w:val="26"/>
          <w:lang w:val="en-US"/>
        </w:rPr>
        <w:t>ru</w:t>
      </w:r>
      <w:proofErr w:type="spellEnd"/>
    </w:p>
    <w:p w:rsidR="00B012BF" w:rsidRPr="003F35F7" w:rsidRDefault="00B012BF" w:rsidP="0030040D">
      <w:pPr>
        <w:pStyle w:val="a5"/>
        <w:rPr>
          <w:b/>
          <w:color w:val="000000" w:themeColor="text1"/>
          <w:sz w:val="26"/>
          <w:szCs w:val="26"/>
        </w:rPr>
      </w:pPr>
    </w:p>
    <w:p w:rsidR="00B012BF" w:rsidRPr="003F35F7" w:rsidRDefault="00B012BF" w:rsidP="009948EB">
      <w:pPr>
        <w:pStyle w:val="paragraph"/>
        <w:spacing w:before="0" w:beforeAutospacing="0" w:after="0" w:afterAutospacing="0"/>
        <w:textAlignment w:val="baseline"/>
        <w:rPr>
          <w:b/>
          <w:color w:val="000000" w:themeColor="text1"/>
          <w:sz w:val="26"/>
          <w:szCs w:val="26"/>
        </w:rPr>
      </w:pPr>
      <w:r w:rsidRPr="003F35F7">
        <w:rPr>
          <w:rStyle w:val="eop"/>
          <w:sz w:val="26"/>
          <w:szCs w:val="26"/>
        </w:rPr>
        <w:t> </w:t>
      </w:r>
    </w:p>
    <w:p w:rsidR="00F9523B" w:rsidRPr="003F35F7" w:rsidRDefault="00183CE3" w:rsidP="0030040D">
      <w:pPr>
        <w:pStyle w:val="a5"/>
        <w:rPr>
          <w:b/>
          <w:color w:val="000000" w:themeColor="text1"/>
          <w:sz w:val="26"/>
          <w:szCs w:val="26"/>
          <w:u w:val="single"/>
        </w:rPr>
      </w:pPr>
      <w:r w:rsidRPr="003F35F7">
        <w:rPr>
          <w:b/>
          <w:color w:val="000000" w:themeColor="text1"/>
          <w:sz w:val="26"/>
          <w:szCs w:val="26"/>
          <w:u w:val="single"/>
        </w:rPr>
        <w:t>График работы пресс-зоны</w:t>
      </w:r>
    </w:p>
    <w:p w:rsidR="003F35F7" w:rsidRPr="003F35F7" w:rsidRDefault="003F35F7" w:rsidP="0030040D">
      <w:pPr>
        <w:pStyle w:val="a5"/>
        <w:rPr>
          <w:b/>
          <w:color w:val="000000" w:themeColor="text1"/>
          <w:sz w:val="26"/>
          <w:szCs w:val="26"/>
        </w:rPr>
      </w:pPr>
    </w:p>
    <w:p w:rsidR="00183CE3" w:rsidRPr="003F35F7" w:rsidRDefault="00183CE3" w:rsidP="0030040D">
      <w:pPr>
        <w:pStyle w:val="a5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800"/>
      </w:tblGrid>
      <w:tr w:rsidR="0030040D" w:rsidRPr="003F35F7" w:rsidTr="0030040D">
        <w:tc>
          <w:tcPr>
            <w:tcW w:w="9339" w:type="dxa"/>
            <w:gridSpan w:val="3"/>
            <w:shd w:val="clear" w:color="auto" w:fill="E2EFD9" w:themeFill="accent6" w:themeFillTint="33"/>
          </w:tcPr>
          <w:p w:rsidR="00D1516C" w:rsidRPr="003F35F7" w:rsidRDefault="00D1516C" w:rsidP="0030040D">
            <w:pPr>
              <w:pStyle w:val="a5"/>
              <w:rPr>
                <w:b/>
                <w:color w:val="000000" w:themeColor="text1"/>
                <w:sz w:val="26"/>
                <w:szCs w:val="26"/>
              </w:rPr>
            </w:pPr>
            <w:r w:rsidRPr="003F35F7">
              <w:rPr>
                <w:b/>
                <w:color w:val="000000" w:themeColor="text1"/>
                <w:sz w:val="26"/>
                <w:szCs w:val="26"/>
              </w:rPr>
              <w:t>3 апреля</w:t>
            </w:r>
          </w:p>
        </w:tc>
      </w:tr>
      <w:tr w:rsidR="0030040D" w:rsidRPr="003F35F7" w:rsidTr="003F35F7">
        <w:tc>
          <w:tcPr>
            <w:tcW w:w="1696" w:type="dxa"/>
          </w:tcPr>
          <w:p w:rsidR="00183CE3" w:rsidRPr="003F35F7" w:rsidRDefault="00183CE3" w:rsidP="0030040D">
            <w:pPr>
              <w:pStyle w:val="a5"/>
              <w:rPr>
                <w:color w:val="000000" w:themeColor="text1"/>
                <w:sz w:val="26"/>
                <w:szCs w:val="26"/>
              </w:rPr>
            </w:pPr>
            <w:r w:rsidRPr="003F35F7">
              <w:rPr>
                <w:color w:val="000000" w:themeColor="text1"/>
                <w:sz w:val="26"/>
                <w:szCs w:val="26"/>
              </w:rPr>
              <w:t>11:30-11:45</w:t>
            </w:r>
          </w:p>
        </w:tc>
        <w:tc>
          <w:tcPr>
            <w:tcW w:w="1843" w:type="dxa"/>
          </w:tcPr>
          <w:p w:rsidR="00183CE3" w:rsidRPr="003F35F7" w:rsidRDefault="00183CE3" w:rsidP="0030040D">
            <w:pPr>
              <w:pStyle w:val="a5"/>
              <w:rPr>
                <w:color w:val="000000" w:themeColor="text1"/>
                <w:sz w:val="26"/>
                <w:szCs w:val="26"/>
              </w:rPr>
            </w:pPr>
            <w:r w:rsidRPr="003F35F7">
              <w:rPr>
                <w:color w:val="000000" w:themeColor="text1"/>
                <w:sz w:val="26"/>
                <w:szCs w:val="26"/>
              </w:rPr>
              <w:t>Пресс-подход</w:t>
            </w:r>
          </w:p>
        </w:tc>
        <w:tc>
          <w:tcPr>
            <w:tcW w:w="5800" w:type="dxa"/>
          </w:tcPr>
          <w:p w:rsidR="00183CE3" w:rsidRPr="003F35F7" w:rsidRDefault="00183CE3" w:rsidP="0030040D">
            <w:pPr>
              <w:pStyle w:val="a5"/>
              <w:rPr>
                <w:rStyle w:val="normaltextrun"/>
                <w:b/>
                <w:bCs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F35F7">
              <w:rPr>
                <w:rStyle w:val="normaltextrun"/>
                <w:b/>
                <w:bCs/>
                <w:iCs/>
                <w:color w:val="000000" w:themeColor="text1"/>
                <w:sz w:val="26"/>
                <w:szCs w:val="26"/>
                <w:shd w:val="clear" w:color="auto" w:fill="FFFFFF"/>
              </w:rPr>
              <w:t>Спикеры:</w:t>
            </w:r>
          </w:p>
          <w:p w:rsidR="0030040D" w:rsidRPr="003F35F7" w:rsidRDefault="0030040D" w:rsidP="0030040D">
            <w:pPr>
              <w:pStyle w:val="a5"/>
              <w:rPr>
                <w:rStyle w:val="normaltextrun"/>
                <w:b/>
                <w:bCs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83CE3" w:rsidRPr="003F35F7" w:rsidRDefault="00183CE3" w:rsidP="0030040D">
            <w:pPr>
              <w:pStyle w:val="a5"/>
              <w:numPr>
                <w:ilvl w:val="0"/>
                <w:numId w:val="2"/>
              </w:numPr>
              <w:rPr>
                <w:rStyle w:val="normaltextrun"/>
                <w:iCs/>
                <w:color w:val="000000" w:themeColor="text1"/>
                <w:sz w:val="26"/>
                <w:szCs w:val="26"/>
                <w:shd w:val="clear" w:color="auto" w:fill="FFFFFF"/>
              </w:rPr>
            </w:pPr>
            <w:proofErr w:type="spellStart"/>
            <w:r w:rsidRPr="003F35F7">
              <w:rPr>
                <w:rStyle w:val="normaltextrun"/>
                <w:bCs/>
                <w:i/>
                <w:iCs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Faik</w:t>
            </w:r>
            <w:proofErr w:type="spellEnd"/>
            <w:r w:rsidRPr="003F35F7">
              <w:rPr>
                <w:rStyle w:val="normaltextrun"/>
                <w:bCs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3F35F7">
              <w:rPr>
                <w:rStyle w:val="normaltextrun"/>
                <w:bCs/>
                <w:i/>
                <w:iCs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Gen</w:t>
            </w:r>
            <w:r w:rsidRPr="003F35F7">
              <w:rPr>
                <w:rStyle w:val="normaltextrun"/>
                <w:bCs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>ç</w:t>
            </w:r>
            <w:r w:rsidRPr="003F35F7">
              <w:rPr>
                <w:rStyle w:val="normaltextrun"/>
                <w:bCs/>
                <w:iCs/>
                <w:color w:val="000000" w:themeColor="text1"/>
                <w:sz w:val="26"/>
                <w:szCs w:val="26"/>
                <w:shd w:val="clear" w:color="auto" w:fill="FFFFFF"/>
              </w:rPr>
              <w:t> (Турция)</w:t>
            </w:r>
            <w:r w:rsidR="0030040D" w:rsidRPr="003F35F7">
              <w:rPr>
                <w:rStyle w:val="normaltextrun"/>
                <w:iCs/>
                <w:color w:val="000000" w:themeColor="text1"/>
                <w:sz w:val="26"/>
                <w:szCs w:val="26"/>
                <w:shd w:val="clear" w:color="auto" w:fill="FFFFFF"/>
              </w:rPr>
              <w:t>, ос</w:t>
            </w:r>
            <w:r w:rsidRPr="003F35F7">
              <w:rPr>
                <w:rStyle w:val="normaltextrun"/>
                <w:iCs/>
                <w:color w:val="000000" w:themeColor="text1"/>
                <w:sz w:val="26"/>
                <w:szCs w:val="26"/>
                <w:shd w:val="clear" w:color="auto" w:fill="FFFFFF"/>
              </w:rPr>
              <w:t>нователь компании </w:t>
            </w:r>
            <w:proofErr w:type="spellStart"/>
            <w:r w:rsidRPr="003F35F7">
              <w:rPr>
                <w:rStyle w:val="normaltextrun"/>
                <w:iCs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AgriPro</w:t>
            </w:r>
            <w:proofErr w:type="spellEnd"/>
          </w:p>
          <w:p w:rsidR="00183CE3" w:rsidRPr="003F35F7" w:rsidRDefault="00183CE3" w:rsidP="0030040D">
            <w:pPr>
              <w:pStyle w:val="a5"/>
              <w:numPr>
                <w:ilvl w:val="0"/>
                <w:numId w:val="2"/>
              </w:numPr>
              <w:rPr>
                <w:rStyle w:val="normaltextrun"/>
                <w:color w:val="000000" w:themeColor="text1"/>
                <w:sz w:val="26"/>
                <w:szCs w:val="26"/>
              </w:rPr>
            </w:pPr>
            <w:proofErr w:type="spellStart"/>
            <w:r w:rsidRPr="003F35F7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Чжао</w:t>
            </w:r>
            <w:proofErr w:type="spellEnd"/>
            <w:r w:rsidRPr="003F35F7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F35F7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Цюянь</w:t>
            </w:r>
            <w:proofErr w:type="spellEnd"/>
            <w:r w:rsidRPr="003F35F7">
              <w:rPr>
                <w:i/>
                <w:color w:val="000000" w:themeColor="text1"/>
                <w:sz w:val="26"/>
                <w:szCs w:val="26"/>
              </w:rPr>
              <w:t>,</w:t>
            </w:r>
            <w:r w:rsidRPr="003F35F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F35F7">
              <w:rPr>
                <w:rStyle w:val="a4"/>
                <w:bCs/>
                <w:i w:val="0"/>
                <w:color w:val="000000" w:themeColor="text1"/>
                <w:sz w:val="26"/>
                <w:szCs w:val="26"/>
                <w:shd w:val="clear" w:color="auto" w:fill="FFFFFF"/>
              </w:rPr>
              <w:t>с</w:t>
            </w:r>
            <w:r w:rsidRPr="003F35F7">
              <w:rPr>
                <w:rStyle w:val="a4"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оветник по торгово</w:t>
            </w:r>
            <w:r w:rsidRPr="003F35F7">
              <w:rPr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3F35F7">
              <w:rPr>
                <w:rStyle w:val="a4"/>
                <w:bCs/>
                <w:i w:val="0"/>
                <w:iCs w:val="0"/>
                <w:color w:val="000000" w:themeColor="text1"/>
                <w:sz w:val="26"/>
                <w:szCs w:val="26"/>
                <w:shd w:val="clear" w:color="auto" w:fill="FFFFFF"/>
              </w:rPr>
              <w:t>экономическим вопросам Посольства КНР в РФ</w:t>
            </w:r>
            <w:r w:rsidRPr="003F35F7">
              <w:rPr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</w:p>
          <w:p w:rsidR="0030040D" w:rsidRPr="003F35F7" w:rsidRDefault="00183CE3" w:rsidP="0030040D">
            <w:pPr>
              <w:pStyle w:val="a5"/>
              <w:numPr>
                <w:ilvl w:val="0"/>
                <w:numId w:val="2"/>
              </w:numPr>
              <w:rPr>
                <w:rStyle w:val="eop"/>
                <w:color w:val="000000" w:themeColor="text1"/>
                <w:sz w:val="26"/>
                <w:szCs w:val="26"/>
              </w:rPr>
            </w:pPr>
            <w:r w:rsidRPr="003F35F7">
              <w:rPr>
                <w:rStyle w:val="normaltextrun"/>
                <w:bCs/>
                <w:i/>
                <w:iCs/>
                <w:color w:val="000000" w:themeColor="text1"/>
                <w:sz w:val="26"/>
                <w:szCs w:val="26"/>
              </w:rPr>
              <w:t>Дмитрий Рылько</w:t>
            </w:r>
            <w:r w:rsidR="0030040D" w:rsidRPr="003F35F7">
              <w:rPr>
                <w:rStyle w:val="normaltextrun"/>
                <w:iCs/>
                <w:color w:val="000000" w:themeColor="text1"/>
                <w:sz w:val="26"/>
                <w:szCs w:val="26"/>
              </w:rPr>
              <w:t>, г</w:t>
            </w:r>
            <w:r w:rsidRPr="003F35F7">
              <w:rPr>
                <w:rStyle w:val="normaltextrun"/>
                <w:iCs/>
                <w:color w:val="000000" w:themeColor="text1"/>
                <w:sz w:val="26"/>
                <w:szCs w:val="26"/>
              </w:rPr>
              <w:t>енеральный директор ИКАР;</w:t>
            </w:r>
            <w:r w:rsidRPr="003F35F7">
              <w:rPr>
                <w:rStyle w:val="eop"/>
                <w:color w:val="000000" w:themeColor="text1"/>
                <w:sz w:val="26"/>
                <w:szCs w:val="26"/>
              </w:rPr>
              <w:t> </w:t>
            </w:r>
          </w:p>
          <w:p w:rsidR="003F35F7" w:rsidRPr="003F35F7" w:rsidRDefault="0030040D" w:rsidP="003F35F7">
            <w:pPr>
              <w:pStyle w:val="a5"/>
              <w:numPr>
                <w:ilvl w:val="0"/>
                <w:numId w:val="2"/>
              </w:numPr>
              <w:rPr>
                <w:rStyle w:val="normaltextrun"/>
                <w:color w:val="000000" w:themeColor="text1"/>
                <w:sz w:val="26"/>
                <w:szCs w:val="26"/>
              </w:rPr>
            </w:pPr>
            <w:r w:rsidRPr="003F35F7">
              <w:rPr>
                <w:rStyle w:val="normaltextrun"/>
                <w:bCs/>
                <w:i/>
                <w:iCs/>
                <w:color w:val="000000" w:themeColor="text1"/>
                <w:sz w:val="26"/>
                <w:szCs w:val="26"/>
              </w:rPr>
              <w:t xml:space="preserve">Елена </w:t>
            </w:r>
            <w:r w:rsidR="00183CE3" w:rsidRPr="003F35F7">
              <w:rPr>
                <w:rStyle w:val="normaltextrun"/>
                <w:bCs/>
                <w:i/>
                <w:iCs/>
                <w:color w:val="000000" w:themeColor="text1"/>
                <w:sz w:val="26"/>
                <w:szCs w:val="26"/>
              </w:rPr>
              <w:t>Карасик</w:t>
            </w:r>
            <w:r w:rsidRPr="003F35F7">
              <w:rPr>
                <w:rStyle w:val="normaltextrun"/>
                <w:iCs/>
                <w:color w:val="000000" w:themeColor="text1"/>
                <w:sz w:val="26"/>
                <w:szCs w:val="26"/>
              </w:rPr>
              <w:t> (Украина), а</w:t>
            </w:r>
            <w:r w:rsidR="00183CE3" w:rsidRPr="003F35F7">
              <w:rPr>
                <w:rStyle w:val="normaltextrun"/>
                <w:iCs/>
                <w:color w:val="000000" w:themeColor="text1"/>
                <w:sz w:val="26"/>
                <w:szCs w:val="26"/>
              </w:rPr>
              <w:t>налитик агентства "АПК-</w:t>
            </w:r>
            <w:proofErr w:type="spellStart"/>
            <w:r w:rsidR="00183CE3" w:rsidRPr="003F35F7">
              <w:rPr>
                <w:rStyle w:val="spellingerror"/>
                <w:iCs/>
                <w:color w:val="000000" w:themeColor="text1"/>
                <w:sz w:val="26"/>
                <w:szCs w:val="26"/>
              </w:rPr>
              <w:t>Информ</w:t>
            </w:r>
            <w:proofErr w:type="spellEnd"/>
            <w:r w:rsidR="00183CE3" w:rsidRPr="003F35F7">
              <w:rPr>
                <w:rStyle w:val="normaltextrun"/>
                <w:iCs/>
                <w:color w:val="000000" w:themeColor="text1"/>
                <w:sz w:val="26"/>
                <w:szCs w:val="26"/>
              </w:rPr>
              <w:t>"</w:t>
            </w:r>
          </w:p>
          <w:p w:rsidR="003F35F7" w:rsidRPr="003F35F7" w:rsidRDefault="003F35F7" w:rsidP="003F35F7">
            <w:pPr>
              <w:pStyle w:val="a5"/>
              <w:ind w:left="720"/>
              <w:rPr>
                <w:color w:val="000000" w:themeColor="text1"/>
                <w:sz w:val="26"/>
                <w:szCs w:val="26"/>
              </w:rPr>
            </w:pPr>
          </w:p>
        </w:tc>
      </w:tr>
      <w:tr w:rsidR="0030040D" w:rsidRPr="003F35F7" w:rsidTr="003F35F7">
        <w:tc>
          <w:tcPr>
            <w:tcW w:w="1696" w:type="dxa"/>
          </w:tcPr>
          <w:p w:rsidR="00183CE3" w:rsidRPr="003F35F7" w:rsidRDefault="00183CE3" w:rsidP="0030040D">
            <w:pPr>
              <w:pStyle w:val="a5"/>
              <w:rPr>
                <w:color w:val="000000" w:themeColor="text1"/>
                <w:sz w:val="26"/>
                <w:szCs w:val="26"/>
              </w:rPr>
            </w:pPr>
            <w:r w:rsidRPr="003F35F7">
              <w:rPr>
                <w:color w:val="000000" w:themeColor="text1"/>
                <w:sz w:val="26"/>
                <w:szCs w:val="26"/>
              </w:rPr>
              <w:t>13:30-13:45</w:t>
            </w:r>
          </w:p>
        </w:tc>
        <w:tc>
          <w:tcPr>
            <w:tcW w:w="1843" w:type="dxa"/>
          </w:tcPr>
          <w:p w:rsidR="00183CE3" w:rsidRPr="003F35F7" w:rsidRDefault="00183CE3" w:rsidP="0030040D">
            <w:pPr>
              <w:pStyle w:val="a5"/>
              <w:rPr>
                <w:color w:val="000000" w:themeColor="text1"/>
                <w:sz w:val="26"/>
                <w:szCs w:val="26"/>
              </w:rPr>
            </w:pPr>
            <w:r w:rsidRPr="003F35F7">
              <w:rPr>
                <w:color w:val="000000" w:themeColor="text1"/>
                <w:sz w:val="26"/>
                <w:szCs w:val="26"/>
              </w:rPr>
              <w:t>Пресс-подход</w:t>
            </w:r>
          </w:p>
        </w:tc>
        <w:tc>
          <w:tcPr>
            <w:tcW w:w="5800" w:type="dxa"/>
          </w:tcPr>
          <w:p w:rsidR="00183CE3" w:rsidRPr="003F35F7" w:rsidRDefault="00183CE3" w:rsidP="0030040D">
            <w:pPr>
              <w:pStyle w:val="a5"/>
              <w:rPr>
                <w:b/>
                <w:color w:val="000000" w:themeColor="text1"/>
                <w:sz w:val="26"/>
                <w:szCs w:val="26"/>
              </w:rPr>
            </w:pPr>
            <w:r w:rsidRPr="003F35F7">
              <w:rPr>
                <w:b/>
                <w:color w:val="000000" w:themeColor="text1"/>
                <w:sz w:val="26"/>
                <w:szCs w:val="26"/>
              </w:rPr>
              <w:t>Спикеры:</w:t>
            </w:r>
          </w:p>
          <w:p w:rsidR="0030040D" w:rsidRPr="003F35F7" w:rsidRDefault="0030040D" w:rsidP="0030040D">
            <w:pPr>
              <w:pStyle w:val="a5"/>
              <w:rPr>
                <w:b/>
                <w:color w:val="000000" w:themeColor="text1"/>
                <w:sz w:val="26"/>
                <w:szCs w:val="26"/>
              </w:rPr>
            </w:pPr>
          </w:p>
          <w:p w:rsidR="00183CE3" w:rsidRPr="003F35F7" w:rsidRDefault="00183CE3" w:rsidP="0030040D">
            <w:pPr>
              <w:pStyle w:val="a5"/>
              <w:numPr>
                <w:ilvl w:val="0"/>
                <w:numId w:val="3"/>
              </w:numPr>
              <w:rPr>
                <w:rStyle w:val="normaltextrun"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3F35F7">
              <w:rPr>
                <w:rStyle w:val="normaltextru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Александр Ткачев</w:t>
            </w:r>
            <w:r w:rsidRPr="003F35F7">
              <w:rPr>
                <w:rStyle w:val="normaltextrun"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, министр сельского хозяйства РФ</w:t>
            </w:r>
          </w:p>
          <w:p w:rsidR="00183CE3" w:rsidRPr="003F35F7" w:rsidRDefault="00183CE3" w:rsidP="0030040D">
            <w:pPr>
              <w:pStyle w:val="a5"/>
              <w:numPr>
                <w:ilvl w:val="0"/>
                <w:numId w:val="3"/>
              </w:numPr>
              <w:rPr>
                <w:color w:val="000000" w:themeColor="text1"/>
                <w:sz w:val="26"/>
                <w:szCs w:val="26"/>
              </w:rPr>
            </w:pPr>
            <w:r w:rsidRPr="003F35F7">
              <w:rPr>
                <w:i/>
                <w:color w:val="000000" w:themeColor="text1"/>
                <w:sz w:val="26"/>
                <w:szCs w:val="26"/>
                <w:shd w:val="clear" w:color="auto" w:fill="FFFFFF"/>
              </w:rPr>
              <w:t>Михаил Мальцев</w:t>
            </w:r>
            <w:r w:rsidRPr="003F35F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, исполнительный </w:t>
            </w:r>
            <w:r w:rsidRPr="003F35F7"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директор Масложирового союза России</w:t>
            </w:r>
          </w:p>
          <w:p w:rsidR="00183CE3" w:rsidRPr="003F35F7" w:rsidRDefault="00183CE3" w:rsidP="0030040D">
            <w:pPr>
              <w:pStyle w:val="a5"/>
              <w:numPr>
                <w:ilvl w:val="0"/>
                <w:numId w:val="3"/>
              </w:numPr>
              <w:rPr>
                <w:rStyle w:val="eop"/>
                <w:color w:val="000000" w:themeColor="text1"/>
                <w:sz w:val="26"/>
                <w:szCs w:val="26"/>
              </w:rPr>
            </w:pPr>
            <w:proofErr w:type="spellStart"/>
            <w:r w:rsidRPr="003F35F7">
              <w:rPr>
                <w:rStyle w:val="spellingerror"/>
                <w:i/>
                <w:color w:val="000000" w:themeColor="text1"/>
                <w:sz w:val="26"/>
                <w:szCs w:val="26"/>
              </w:rPr>
              <w:t>Ali</w:t>
            </w:r>
            <w:proofErr w:type="spellEnd"/>
            <w:r w:rsidRPr="003F35F7">
              <w:rPr>
                <w:rStyle w:val="normaltextrun"/>
                <w:i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3F35F7">
              <w:rPr>
                <w:rStyle w:val="spellingerror"/>
                <w:i/>
                <w:color w:val="000000" w:themeColor="text1"/>
                <w:sz w:val="26"/>
                <w:szCs w:val="26"/>
              </w:rPr>
              <w:t>Muhammad</w:t>
            </w:r>
            <w:proofErr w:type="spellEnd"/>
            <w:r w:rsidRPr="003F35F7">
              <w:rPr>
                <w:rStyle w:val="normaltextrun"/>
                <w:i/>
                <w:color w:val="000000" w:themeColor="text1"/>
                <w:sz w:val="26"/>
                <w:szCs w:val="26"/>
              </w:rPr>
              <w:t> </w:t>
            </w:r>
            <w:proofErr w:type="spellStart"/>
            <w:r w:rsidRPr="003F35F7">
              <w:rPr>
                <w:rStyle w:val="spellingerror"/>
                <w:i/>
                <w:color w:val="000000" w:themeColor="text1"/>
                <w:sz w:val="26"/>
                <w:szCs w:val="26"/>
              </w:rPr>
              <w:t>Ladakwala</w:t>
            </w:r>
            <w:proofErr w:type="spellEnd"/>
            <w:r w:rsidRPr="003F35F7">
              <w:rPr>
                <w:rStyle w:val="normaltextrun"/>
                <w:color w:val="000000" w:themeColor="text1"/>
                <w:sz w:val="26"/>
                <w:szCs w:val="26"/>
              </w:rPr>
              <w:t> (Индия), глава дивизиона закупок масложировой продукции компании </w:t>
            </w:r>
            <w:r w:rsidRPr="003F35F7">
              <w:rPr>
                <w:rStyle w:val="normaltextrun"/>
                <w:color w:val="000000" w:themeColor="text1"/>
                <w:sz w:val="26"/>
                <w:szCs w:val="26"/>
                <w:lang w:val="en-US"/>
              </w:rPr>
              <w:t>ITC</w:t>
            </w:r>
            <w:r w:rsidRPr="003F35F7">
              <w:rPr>
                <w:rStyle w:val="normaltextrun"/>
                <w:color w:val="000000" w:themeColor="text1"/>
                <w:sz w:val="26"/>
                <w:szCs w:val="26"/>
              </w:rPr>
              <w:t> </w:t>
            </w:r>
            <w:r w:rsidRPr="003F35F7">
              <w:rPr>
                <w:rStyle w:val="normaltextrun"/>
                <w:color w:val="000000" w:themeColor="text1"/>
                <w:sz w:val="26"/>
                <w:szCs w:val="26"/>
                <w:lang w:val="en-US"/>
              </w:rPr>
              <w:t>Ltd</w:t>
            </w:r>
            <w:r w:rsidRPr="003F35F7">
              <w:rPr>
                <w:rStyle w:val="eop"/>
                <w:color w:val="000000" w:themeColor="text1"/>
                <w:sz w:val="26"/>
                <w:szCs w:val="26"/>
              </w:rPr>
              <w:t> </w:t>
            </w:r>
          </w:p>
          <w:p w:rsidR="003F35F7" w:rsidRPr="003F35F7" w:rsidRDefault="003F35F7" w:rsidP="003F35F7">
            <w:pPr>
              <w:pStyle w:val="a5"/>
              <w:rPr>
                <w:color w:val="000000" w:themeColor="text1"/>
                <w:sz w:val="26"/>
                <w:szCs w:val="26"/>
              </w:rPr>
            </w:pPr>
          </w:p>
          <w:p w:rsidR="003F35F7" w:rsidRPr="003F35F7" w:rsidRDefault="003F35F7" w:rsidP="003F35F7">
            <w:pPr>
              <w:pStyle w:val="a5"/>
              <w:ind w:left="720"/>
              <w:rPr>
                <w:color w:val="000000" w:themeColor="text1"/>
                <w:sz w:val="26"/>
                <w:szCs w:val="26"/>
              </w:rPr>
            </w:pPr>
          </w:p>
        </w:tc>
      </w:tr>
      <w:tr w:rsidR="0030040D" w:rsidRPr="003F35F7" w:rsidTr="003F35F7">
        <w:tc>
          <w:tcPr>
            <w:tcW w:w="1696" w:type="dxa"/>
          </w:tcPr>
          <w:p w:rsidR="00183CE3" w:rsidRPr="003F35F7" w:rsidRDefault="00183CE3" w:rsidP="0030040D">
            <w:pPr>
              <w:pStyle w:val="a5"/>
              <w:rPr>
                <w:color w:val="000000" w:themeColor="text1"/>
                <w:sz w:val="26"/>
                <w:szCs w:val="26"/>
              </w:rPr>
            </w:pPr>
            <w:r w:rsidRPr="003F35F7">
              <w:rPr>
                <w:color w:val="000000" w:themeColor="text1"/>
                <w:sz w:val="26"/>
                <w:szCs w:val="26"/>
              </w:rPr>
              <w:lastRenderedPageBreak/>
              <w:t>16.00 – 16.15</w:t>
            </w:r>
          </w:p>
        </w:tc>
        <w:tc>
          <w:tcPr>
            <w:tcW w:w="1843" w:type="dxa"/>
          </w:tcPr>
          <w:p w:rsidR="00183CE3" w:rsidRPr="003F35F7" w:rsidRDefault="00183CE3" w:rsidP="0030040D">
            <w:pPr>
              <w:pStyle w:val="a5"/>
              <w:rPr>
                <w:color w:val="000000" w:themeColor="text1"/>
                <w:sz w:val="26"/>
                <w:szCs w:val="26"/>
              </w:rPr>
            </w:pPr>
            <w:r w:rsidRPr="003F35F7">
              <w:rPr>
                <w:color w:val="000000" w:themeColor="text1"/>
                <w:sz w:val="26"/>
                <w:szCs w:val="26"/>
              </w:rPr>
              <w:t>Пресс-подход</w:t>
            </w:r>
          </w:p>
        </w:tc>
        <w:tc>
          <w:tcPr>
            <w:tcW w:w="5800" w:type="dxa"/>
          </w:tcPr>
          <w:p w:rsidR="00183CE3" w:rsidRPr="003F35F7" w:rsidRDefault="00183CE3" w:rsidP="0030040D">
            <w:pPr>
              <w:pStyle w:val="a5"/>
              <w:rPr>
                <w:b/>
                <w:color w:val="000000" w:themeColor="text1"/>
                <w:sz w:val="26"/>
                <w:szCs w:val="26"/>
              </w:rPr>
            </w:pPr>
            <w:r w:rsidRPr="003F35F7">
              <w:rPr>
                <w:b/>
                <w:color w:val="000000" w:themeColor="text1"/>
                <w:sz w:val="26"/>
                <w:szCs w:val="26"/>
              </w:rPr>
              <w:t>Спикеры:</w:t>
            </w:r>
          </w:p>
          <w:p w:rsidR="003F35F7" w:rsidRPr="003F35F7" w:rsidRDefault="003F35F7" w:rsidP="0030040D">
            <w:pPr>
              <w:pStyle w:val="a5"/>
              <w:rPr>
                <w:b/>
                <w:color w:val="000000" w:themeColor="text1"/>
                <w:sz w:val="26"/>
                <w:szCs w:val="26"/>
              </w:rPr>
            </w:pPr>
          </w:p>
          <w:p w:rsidR="00183CE3" w:rsidRPr="003F35F7" w:rsidRDefault="00183CE3" w:rsidP="0030040D">
            <w:pPr>
              <w:pStyle w:val="a5"/>
              <w:numPr>
                <w:ilvl w:val="0"/>
                <w:numId w:val="4"/>
              </w:numPr>
              <w:rPr>
                <w:color w:val="000000" w:themeColor="text1"/>
                <w:sz w:val="26"/>
                <w:szCs w:val="26"/>
              </w:rPr>
            </w:pPr>
            <w:r w:rsidRPr="003F35F7">
              <w:rPr>
                <w:rStyle w:val="normaltextrun"/>
                <w:bCs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>Варвара </w:t>
            </w:r>
            <w:proofErr w:type="spellStart"/>
            <w:r w:rsidRPr="003F35F7">
              <w:rPr>
                <w:rStyle w:val="spellingerror"/>
                <w:bCs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>Бурлевич</w:t>
            </w:r>
            <w:proofErr w:type="spellEnd"/>
            <w:r w:rsidR="0030040D" w:rsidRPr="003F35F7">
              <w:rPr>
                <w:rStyle w:val="normaltextrun"/>
                <w:i/>
                <w:sz w:val="26"/>
                <w:szCs w:val="26"/>
              </w:rPr>
              <w:t>,</w:t>
            </w:r>
            <w:r w:rsidR="0030040D" w:rsidRPr="003F35F7">
              <w:rPr>
                <w:rStyle w:val="normaltextrun"/>
                <w:sz w:val="26"/>
                <w:szCs w:val="26"/>
              </w:rPr>
              <w:t xml:space="preserve"> н</w:t>
            </w:r>
            <w:r w:rsidRPr="003F35F7">
              <w:rPr>
                <w:rStyle w:val="normaltextrun"/>
                <w:iCs/>
                <w:color w:val="000000" w:themeColor="text1"/>
                <w:sz w:val="26"/>
                <w:szCs w:val="26"/>
                <w:shd w:val="clear" w:color="auto" w:fill="FFFFFF"/>
              </w:rPr>
              <w:t>ачальник отдела анализа налоговых рисков и планирования налоговых проверок Контрольного управления ФНС</w:t>
            </w:r>
            <w:r w:rsidR="00D1516C" w:rsidRPr="003F35F7">
              <w:rPr>
                <w:color w:val="000000" w:themeColor="text1"/>
                <w:sz w:val="26"/>
                <w:szCs w:val="26"/>
              </w:rPr>
              <w:t>;</w:t>
            </w:r>
          </w:p>
          <w:p w:rsidR="00183CE3" w:rsidRPr="003F35F7" w:rsidRDefault="00183CE3" w:rsidP="0030040D">
            <w:pPr>
              <w:pStyle w:val="a5"/>
              <w:numPr>
                <w:ilvl w:val="0"/>
                <w:numId w:val="4"/>
              </w:numPr>
              <w:rPr>
                <w:rStyle w:val="normaltextrun"/>
                <w:color w:val="000000" w:themeColor="text1"/>
                <w:sz w:val="26"/>
                <w:szCs w:val="26"/>
              </w:rPr>
            </w:pPr>
            <w:r w:rsidRPr="003F35F7">
              <w:rPr>
                <w:rStyle w:val="normaltextrun"/>
                <w:bCs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>Сергей Киселев</w:t>
            </w:r>
            <w:r w:rsidR="0030040D" w:rsidRPr="003F35F7">
              <w:rPr>
                <w:rStyle w:val="normaltextrun"/>
                <w:i/>
                <w:iCs/>
                <w:color w:val="000000" w:themeColor="text1"/>
                <w:sz w:val="26"/>
                <w:szCs w:val="26"/>
                <w:shd w:val="clear" w:color="auto" w:fill="FFFFFF"/>
              </w:rPr>
              <w:t>,</w:t>
            </w:r>
            <w:r w:rsidR="0030040D" w:rsidRPr="003F35F7">
              <w:rPr>
                <w:rStyle w:val="normaltextrun"/>
                <w:iCs/>
                <w:color w:val="000000" w:themeColor="text1"/>
                <w:sz w:val="26"/>
                <w:szCs w:val="26"/>
                <w:shd w:val="clear" w:color="auto" w:fill="FFFFFF"/>
              </w:rPr>
              <w:t xml:space="preserve"> з</w:t>
            </w:r>
            <w:r w:rsidRPr="003F35F7">
              <w:rPr>
                <w:rStyle w:val="normaltextrun"/>
                <w:iCs/>
                <w:color w:val="000000" w:themeColor="text1"/>
                <w:sz w:val="26"/>
                <w:szCs w:val="26"/>
                <w:shd w:val="clear" w:color="auto" w:fill="FFFFFF"/>
              </w:rPr>
              <w:t>аместитель директора департамента товарного рынка «Московской биржи»</w:t>
            </w:r>
          </w:p>
          <w:p w:rsidR="003F35F7" w:rsidRPr="003F35F7" w:rsidRDefault="003F35F7" w:rsidP="003F35F7">
            <w:pPr>
              <w:pStyle w:val="a5"/>
              <w:ind w:left="720"/>
              <w:rPr>
                <w:color w:val="000000" w:themeColor="text1"/>
                <w:sz w:val="26"/>
                <w:szCs w:val="26"/>
              </w:rPr>
            </w:pPr>
          </w:p>
        </w:tc>
      </w:tr>
      <w:tr w:rsidR="0030040D" w:rsidRPr="003F35F7" w:rsidTr="0030040D">
        <w:tc>
          <w:tcPr>
            <w:tcW w:w="9339" w:type="dxa"/>
            <w:gridSpan w:val="3"/>
            <w:shd w:val="clear" w:color="auto" w:fill="E2EFD9" w:themeFill="accent6" w:themeFillTint="33"/>
          </w:tcPr>
          <w:p w:rsidR="00D1516C" w:rsidRPr="003F35F7" w:rsidRDefault="00D1516C" w:rsidP="0030040D">
            <w:pPr>
              <w:pStyle w:val="a5"/>
              <w:rPr>
                <w:b/>
                <w:color w:val="000000" w:themeColor="text1"/>
                <w:sz w:val="26"/>
                <w:szCs w:val="26"/>
              </w:rPr>
            </w:pPr>
            <w:r w:rsidRPr="003F35F7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4 </w:t>
            </w:r>
            <w:r w:rsidRPr="003F35F7">
              <w:rPr>
                <w:b/>
                <w:color w:val="000000" w:themeColor="text1"/>
                <w:sz w:val="26"/>
                <w:szCs w:val="26"/>
              </w:rPr>
              <w:t>апреля</w:t>
            </w:r>
          </w:p>
        </w:tc>
      </w:tr>
      <w:tr w:rsidR="0030040D" w:rsidRPr="003F35F7" w:rsidTr="003F35F7">
        <w:tc>
          <w:tcPr>
            <w:tcW w:w="1696" w:type="dxa"/>
          </w:tcPr>
          <w:p w:rsidR="00183CE3" w:rsidRPr="003F35F7" w:rsidRDefault="0030040D" w:rsidP="0030040D">
            <w:pPr>
              <w:pStyle w:val="a5"/>
              <w:rPr>
                <w:color w:val="000000" w:themeColor="text1"/>
                <w:sz w:val="26"/>
                <w:szCs w:val="26"/>
              </w:rPr>
            </w:pPr>
            <w:r w:rsidRPr="003F35F7">
              <w:rPr>
                <w:color w:val="000000" w:themeColor="text1"/>
                <w:sz w:val="26"/>
                <w:szCs w:val="26"/>
              </w:rPr>
              <w:t>11.30-11.4</w:t>
            </w:r>
            <w:r w:rsidR="00D1516C" w:rsidRPr="003F35F7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183CE3" w:rsidRPr="003F35F7" w:rsidRDefault="00D1516C" w:rsidP="0030040D">
            <w:pPr>
              <w:pStyle w:val="a5"/>
              <w:rPr>
                <w:color w:val="000000" w:themeColor="text1"/>
                <w:sz w:val="26"/>
                <w:szCs w:val="26"/>
              </w:rPr>
            </w:pPr>
            <w:r w:rsidRPr="003F35F7">
              <w:rPr>
                <w:color w:val="000000" w:themeColor="text1"/>
                <w:sz w:val="26"/>
                <w:szCs w:val="26"/>
              </w:rPr>
              <w:t>Пресс-подход</w:t>
            </w:r>
          </w:p>
        </w:tc>
        <w:tc>
          <w:tcPr>
            <w:tcW w:w="5800" w:type="dxa"/>
          </w:tcPr>
          <w:p w:rsidR="003F35F7" w:rsidRPr="003F35F7" w:rsidRDefault="003F35F7" w:rsidP="0030040D">
            <w:pPr>
              <w:pStyle w:val="a5"/>
              <w:rPr>
                <w:b/>
                <w:color w:val="000000" w:themeColor="text1"/>
                <w:sz w:val="26"/>
                <w:szCs w:val="26"/>
              </w:rPr>
            </w:pPr>
          </w:p>
          <w:p w:rsidR="00D1516C" w:rsidRPr="003F35F7" w:rsidRDefault="00D1516C" w:rsidP="0030040D">
            <w:pPr>
              <w:pStyle w:val="a5"/>
              <w:rPr>
                <w:b/>
                <w:color w:val="000000" w:themeColor="text1"/>
                <w:sz w:val="26"/>
                <w:szCs w:val="26"/>
              </w:rPr>
            </w:pPr>
            <w:r w:rsidRPr="003F35F7">
              <w:rPr>
                <w:b/>
                <w:color w:val="000000" w:themeColor="text1"/>
                <w:sz w:val="26"/>
                <w:szCs w:val="26"/>
              </w:rPr>
              <w:t>Спикеры:</w:t>
            </w:r>
          </w:p>
          <w:p w:rsidR="0030040D" w:rsidRPr="003F35F7" w:rsidRDefault="0030040D" w:rsidP="0030040D">
            <w:pPr>
              <w:pStyle w:val="a5"/>
              <w:rPr>
                <w:b/>
                <w:color w:val="000000" w:themeColor="text1"/>
                <w:sz w:val="26"/>
                <w:szCs w:val="26"/>
              </w:rPr>
            </w:pPr>
          </w:p>
          <w:p w:rsidR="00183CE3" w:rsidRPr="0001430F" w:rsidRDefault="00D1516C" w:rsidP="0001430F">
            <w:pPr>
              <w:pStyle w:val="a5"/>
              <w:numPr>
                <w:ilvl w:val="0"/>
                <w:numId w:val="5"/>
              </w:numPr>
              <w:rPr>
                <w:color w:val="000000" w:themeColor="text1"/>
                <w:sz w:val="26"/>
                <w:szCs w:val="26"/>
              </w:rPr>
            </w:pPr>
            <w:r w:rsidRPr="003F35F7">
              <w:rPr>
                <w:i/>
                <w:color w:val="000000" w:themeColor="text1"/>
                <w:sz w:val="26"/>
                <w:szCs w:val="26"/>
              </w:rPr>
              <w:t xml:space="preserve">Ричард </w:t>
            </w:r>
            <w:proofErr w:type="spellStart"/>
            <w:r w:rsidRPr="003F35F7">
              <w:rPr>
                <w:i/>
                <w:color w:val="000000" w:themeColor="text1"/>
                <w:sz w:val="26"/>
                <w:szCs w:val="26"/>
              </w:rPr>
              <w:t>Баррелл</w:t>
            </w:r>
            <w:proofErr w:type="spellEnd"/>
            <w:r w:rsidR="0030040D" w:rsidRPr="003F35F7">
              <w:rPr>
                <w:color w:val="000000" w:themeColor="text1"/>
                <w:sz w:val="26"/>
                <w:szCs w:val="26"/>
              </w:rPr>
              <w:t xml:space="preserve">, </w:t>
            </w:r>
            <w:r w:rsidRPr="003F35F7">
              <w:rPr>
                <w:color w:val="000000" w:themeColor="text1"/>
                <w:sz w:val="26"/>
                <w:szCs w:val="26"/>
                <w:shd w:val="clear" w:color="auto" w:fill="FFFFFF"/>
              </w:rPr>
              <w:t>руководитель группы "Специальные масла EMEA" компании </w:t>
            </w:r>
            <w:proofErr w:type="spellStart"/>
            <w:r w:rsidR="003F35F7">
              <w:rPr>
                <w:color w:val="000000" w:themeColor="text1"/>
                <w:sz w:val="26"/>
                <w:szCs w:val="26"/>
                <w:shd w:val="clear" w:color="auto" w:fill="FFFFFF"/>
              </w:rPr>
              <w:t>Corteva</w:t>
            </w:r>
            <w:proofErr w:type="spellEnd"/>
            <w:r w:rsidR="003F35F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3F35F7">
              <w:rPr>
                <w:color w:val="000000" w:themeColor="text1"/>
                <w:sz w:val="26"/>
                <w:szCs w:val="26"/>
                <w:shd w:val="clear" w:color="auto" w:fill="FFFFFF"/>
              </w:rPr>
              <w:t>Argiscience</w:t>
            </w:r>
            <w:proofErr w:type="spellEnd"/>
            <w:r w:rsidR="003F35F7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™, аграрного </w:t>
            </w:r>
            <w:r w:rsidRPr="003F35F7">
              <w:rPr>
                <w:color w:val="000000" w:themeColor="text1"/>
                <w:sz w:val="26"/>
                <w:szCs w:val="26"/>
                <w:shd w:val="clear" w:color="auto" w:fill="FFFFFF"/>
              </w:rPr>
              <w:t>подразделения </w:t>
            </w:r>
            <w:proofErr w:type="spellStart"/>
            <w:r w:rsidRPr="003F35F7">
              <w:rPr>
                <w:color w:val="000000" w:themeColor="text1"/>
                <w:sz w:val="26"/>
                <w:szCs w:val="26"/>
                <w:shd w:val="clear" w:color="auto" w:fill="FFFFFF"/>
              </w:rPr>
              <w:t>DowDuPont</w:t>
            </w:r>
            <w:proofErr w:type="spellEnd"/>
          </w:p>
          <w:p w:rsidR="0001430F" w:rsidRPr="0001430F" w:rsidRDefault="0001430F" w:rsidP="0001430F">
            <w:pPr>
              <w:pStyle w:val="a5"/>
              <w:ind w:left="720"/>
              <w:rPr>
                <w:color w:val="000000" w:themeColor="text1"/>
                <w:sz w:val="26"/>
                <w:szCs w:val="26"/>
              </w:rPr>
            </w:pPr>
          </w:p>
          <w:p w:rsidR="0001430F" w:rsidRPr="003F35F7" w:rsidRDefault="0001430F" w:rsidP="0001430F">
            <w:pPr>
              <w:pStyle w:val="a5"/>
              <w:numPr>
                <w:ilvl w:val="0"/>
                <w:numId w:val="5"/>
              </w:numPr>
              <w:rPr>
                <w:rStyle w:val="normaltextrun"/>
                <w:color w:val="000000" w:themeColor="text1"/>
                <w:sz w:val="26"/>
                <w:szCs w:val="26"/>
              </w:rPr>
            </w:pPr>
            <w:r w:rsidRPr="003F35F7">
              <w:rPr>
                <w:rStyle w:val="normaltextru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Юрий </w:t>
            </w:r>
            <w:proofErr w:type="spellStart"/>
            <w:r w:rsidRPr="003F35F7">
              <w:rPr>
                <w:rStyle w:val="normaltextru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Султанович</w:t>
            </w:r>
            <w:proofErr w:type="spellEnd"/>
            <w:r w:rsidRPr="003F35F7">
              <w:rPr>
                <w:rStyle w:val="normaltextrun"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, </w:t>
            </w:r>
            <w:proofErr w:type="spellStart"/>
            <w:r w:rsidRPr="003F35F7">
              <w:rPr>
                <w:rStyle w:val="normaltextrun"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д.х.н.,советни</w:t>
            </w:r>
            <w:r w:rsidR="007D6B85">
              <w:rPr>
                <w:rStyle w:val="normaltextrun"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к</w:t>
            </w:r>
            <w:bookmarkStart w:id="2" w:name="_GoBack"/>
            <w:bookmarkEnd w:id="2"/>
            <w:proofErr w:type="spellEnd"/>
            <w:r w:rsidRPr="003F35F7">
              <w:rPr>
                <w:rStyle w:val="normaltextrun"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генерального директора холдинга «Солнечные продукты»</w:t>
            </w:r>
          </w:p>
          <w:p w:rsidR="0001430F" w:rsidRPr="003F35F7" w:rsidRDefault="0001430F" w:rsidP="0001430F">
            <w:pPr>
              <w:pStyle w:val="a5"/>
              <w:ind w:left="720"/>
              <w:rPr>
                <w:color w:val="000000" w:themeColor="text1"/>
                <w:sz w:val="26"/>
                <w:szCs w:val="26"/>
              </w:rPr>
            </w:pPr>
          </w:p>
          <w:p w:rsidR="00D1516C" w:rsidRPr="003F35F7" w:rsidRDefault="00D1516C" w:rsidP="0030040D">
            <w:pPr>
              <w:pStyle w:val="a5"/>
              <w:rPr>
                <w:color w:val="000000" w:themeColor="text1"/>
                <w:sz w:val="26"/>
                <w:szCs w:val="26"/>
              </w:rPr>
            </w:pPr>
          </w:p>
          <w:p w:rsidR="00D1516C" w:rsidRPr="003F35F7" w:rsidRDefault="00D1516C" w:rsidP="0030040D">
            <w:pPr>
              <w:pStyle w:val="a5"/>
              <w:rPr>
                <w:color w:val="000000" w:themeColor="text1"/>
                <w:sz w:val="26"/>
                <w:szCs w:val="26"/>
              </w:rPr>
            </w:pPr>
          </w:p>
        </w:tc>
      </w:tr>
      <w:tr w:rsidR="0030040D" w:rsidRPr="003F35F7" w:rsidTr="003F35F7">
        <w:tc>
          <w:tcPr>
            <w:tcW w:w="1696" w:type="dxa"/>
          </w:tcPr>
          <w:p w:rsidR="00183CE3" w:rsidRPr="003F35F7" w:rsidRDefault="00D1516C" w:rsidP="0030040D">
            <w:pPr>
              <w:pStyle w:val="a5"/>
              <w:rPr>
                <w:color w:val="000000" w:themeColor="text1"/>
                <w:sz w:val="26"/>
                <w:szCs w:val="26"/>
              </w:rPr>
            </w:pPr>
            <w:r w:rsidRPr="003F35F7">
              <w:rPr>
                <w:color w:val="000000" w:themeColor="text1"/>
                <w:sz w:val="26"/>
                <w:szCs w:val="26"/>
              </w:rPr>
              <w:t>13.00-13.15</w:t>
            </w:r>
          </w:p>
        </w:tc>
        <w:tc>
          <w:tcPr>
            <w:tcW w:w="1843" w:type="dxa"/>
          </w:tcPr>
          <w:p w:rsidR="00183CE3" w:rsidRPr="003F35F7" w:rsidRDefault="00D1516C" w:rsidP="0030040D">
            <w:pPr>
              <w:pStyle w:val="a5"/>
              <w:rPr>
                <w:color w:val="000000" w:themeColor="text1"/>
                <w:sz w:val="26"/>
                <w:szCs w:val="26"/>
              </w:rPr>
            </w:pPr>
            <w:r w:rsidRPr="003F35F7">
              <w:rPr>
                <w:color w:val="000000" w:themeColor="text1"/>
                <w:sz w:val="26"/>
                <w:szCs w:val="26"/>
              </w:rPr>
              <w:t>Пресс-подход</w:t>
            </w:r>
          </w:p>
        </w:tc>
        <w:tc>
          <w:tcPr>
            <w:tcW w:w="5800" w:type="dxa"/>
          </w:tcPr>
          <w:p w:rsidR="00D1516C" w:rsidRPr="003F35F7" w:rsidRDefault="00D1516C" w:rsidP="0030040D">
            <w:pPr>
              <w:pStyle w:val="a5"/>
              <w:rPr>
                <w:b/>
                <w:color w:val="000000" w:themeColor="text1"/>
                <w:sz w:val="26"/>
                <w:szCs w:val="26"/>
              </w:rPr>
            </w:pPr>
            <w:r w:rsidRPr="003F35F7">
              <w:rPr>
                <w:b/>
                <w:color w:val="000000" w:themeColor="text1"/>
                <w:sz w:val="26"/>
                <w:szCs w:val="26"/>
              </w:rPr>
              <w:t>Спикеры:</w:t>
            </w:r>
          </w:p>
          <w:p w:rsidR="0030040D" w:rsidRPr="003F35F7" w:rsidRDefault="0030040D" w:rsidP="0030040D">
            <w:pPr>
              <w:pStyle w:val="a5"/>
              <w:rPr>
                <w:b/>
                <w:color w:val="000000" w:themeColor="text1"/>
                <w:sz w:val="26"/>
                <w:szCs w:val="26"/>
              </w:rPr>
            </w:pPr>
          </w:p>
          <w:p w:rsidR="00D1516C" w:rsidRPr="0001430F" w:rsidRDefault="00D1516C" w:rsidP="0001430F">
            <w:pPr>
              <w:pStyle w:val="a5"/>
              <w:numPr>
                <w:ilvl w:val="0"/>
                <w:numId w:val="6"/>
              </w:numPr>
              <w:rPr>
                <w:rStyle w:val="normaltextrun"/>
                <w:color w:val="000000" w:themeColor="text1"/>
                <w:sz w:val="26"/>
                <w:szCs w:val="26"/>
              </w:rPr>
            </w:pPr>
            <w:r w:rsidRPr="003F35F7">
              <w:rPr>
                <w:rStyle w:val="normaltextrun"/>
                <w:i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>Владимир Бессонов,</w:t>
            </w:r>
            <w:r w:rsidRPr="003F35F7">
              <w:rPr>
                <w:rStyle w:val="normaltextrun"/>
                <w:iCs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руководитель лаборатории ФИЦ Питания РАМН</w:t>
            </w:r>
          </w:p>
          <w:p w:rsidR="0001430F" w:rsidRPr="003F35F7" w:rsidRDefault="0001430F" w:rsidP="0001430F">
            <w:pPr>
              <w:pStyle w:val="a5"/>
              <w:numPr>
                <w:ilvl w:val="0"/>
                <w:numId w:val="6"/>
              </w:num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3F35F7">
              <w:rPr>
                <w:i/>
                <w:color w:val="000000" w:themeColor="text1"/>
                <w:sz w:val="26"/>
                <w:szCs w:val="26"/>
              </w:rPr>
              <w:t xml:space="preserve">Александр </w:t>
            </w:r>
            <w:proofErr w:type="spellStart"/>
            <w:r w:rsidRPr="003F35F7">
              <w:rPr>
                <w:i/>
                <w:color w:val="000000" w:themeColor="text1"/>
                <w:sz w:val="26"/>
                <w:szCs w:val="26"/>
              </w:rPr>
              <w:t>Бушнев</w:t>
            </w:r>
            <w:proofErr w:type="spellEnd"/>
            <w:r w:rsidRPr="003F35F7">
              <w:rPr>
                <w:i/>
                <w:color w:val="000000" w:themeColor="text1"/>
                <w:sz w:val="26"/>
                <w:szCs w:val="26"/>
              </w:rPr>
              <w:t>,</w:t>
            </w:r>
            <w:r w:rsidRPr="003F35F7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к.с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/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х.н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., ведущий научный сотрудник, </w:t>
            </w:r>
            <w:r w:rsidRPr="003F35F7">
              <w:rPr>
                <w:color w:val="000000" w:themeColor="text1"/>
                <w:sz w:val="26"/>
                <w:szCs w:val="26"/>
              </w:rPr>
              <w:t>з</w:t>
            </w:r>
            <w:r w:rsidRPr="003F35F7">
              <w:rPr>
                <w:color w:val="000000" w:themeColor="text1"/>
                <w:sz w:val="26"/>
                <w:szCs w:val="26"/>
                <w:shd w:val="clear" w:color="auto" w:fill="FFFFFF"/>
              </w:rPr>
              <w:t>авед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ующий лабораторией агротехники ВНИИМК им. Пустовойта</w:t>
            </w:r>
          </w:p>
          <w:p w:rsidR="0001430F" w:rsidRPr="003F35F7" w:rsidRDefault="0001430F" w:rsidP="0001430F">
            <w:pPr>
              <w:pStyle w:val="a5"/>
              <w:ind w:left="720"/>
              <w:rPr>
                <w:color w:val="000000" w:themeColor="text1"/>
                <w:sz w:val="26"/>
                <w:szCs w:val="26"/>
              </w:rPr>
            </w:pPr>
          </w:p>
          <w:p w:rsidR="00183CE3" w:rsidRPr="003F35F7" w:rsidRDefault="00183CE3" w:rsidP="0030040D">
            <w:pPr>
              <w:pStyle w:val="a5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183CE3" w:rsidRPr="0030040D" w:rsidRDefault="00183CE3" w:rsidP="0030040D">
      <w:pPr>
        <w:pStyle w:val="a5"/>
        <w:rPr>
          <w:color w:val="000000" w:themeColor="text1"/>
        </w:rPr>
      </w:pPr>
    </w:p>
    <w:sectPr w:rsidR="00183CE3" w:rsidRPr="0030040D" w:rsidSect="003F35F7">
      <w:pgSz w:w="11900" w:h="1682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CB" w:rsidRDefault="008361CB" w:rsidP="0001430F">
      <w:r>
        <w:separator/>
      </w:r>
    </w:p>
  </w:endnote>
  <w:endnote w:type="continuationSeparator" w:id="0">
    <w:p w:rsidR="008361CB" w:rsidRDefault="008361CB" w:rsidP="0001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CB" w:rsidRDefault="008361CB" w:rsidP="0001430F">
      <w:r>
        <w:separator/>
      </w:r>
    </w:p>
  </w:footnote>
  <w:footnote w:type="continuationSeparator" w:id="0">
    <w:p w:rsidR="008361CB" w:rsidRDefault="008361CB" w:rsidP="0001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FD2"/>
    <w:multiLevelType w:val="multilevel"/>
    <w:tmpl w:val="322E5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371D9"/>
    <w:multiLevelType w:val="hybridMultilevel"/>
    <w:tmpl w:val="E5A22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67B10"/>
    <w:multiLevelType w:val="multilevel"/>
    <w:tmpl w:val="B582C7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612F9"/>
    <w:multiLevelType w:val="multilevel"/>
    <w:tmpl w:val="144AD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608B2"/>
    <w:multiLevelType w:val="multilevel"/>
    <w:tmpl w:val="AB92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C4F5D02"/>
    <w:multiLevelType w:val="hybridMultilevel"/>
    <w:tmpl w:val="E500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915192"/>
    <w:multiLevelType w:val="multilevel"/>
    <w:tmpl w:val="094C1C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1927C6"/>
    <w:multiLevelType w:val="multilevel"/>
    <w:tmpl w:val="0E366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76EF8"/>
    <w:multiLevelType w:val="multilevel"/>
    <w:tmpl w:val="FBDCCC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CF2E7B"/>
    <w:multiLevelType w:val="multilevel"/>
    <w:tmpl w:val="AB4E5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F969AE"/>
    <w:multiLevelType w:val="hybridMultilevel"/>
    <w:tmpl w:val="2494A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A1CAE"/>
    <w:multiLevelType w:val="multilevel"/>
    <w:tmpl w:val="E30A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77342B1"/>
    <w:multiLevelType w:val="multilevel"/>
    <w:tmpl w:val="9F36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A6B2CA2"/>
    <w:multiLevelType w:val="multilevel"/>
    <w:tmpl w:val="F87A0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967CF0"/>
    <w:multiLevelType w:val="multilevel"/>
    <w:tmpl w:val="A29C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CC27403"/>
    <w:multiLevelType w:val="multilevel"/>
    <w:tmpl w:val="DD244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F43816"/>
    <w:multiLevelType w:val="multilevel"/>
    <w:tmpl w:val="DDEC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15A2B19"/>
    <w:multiLevelType w:val="multilevel"/>
    <w:tmpl w:val="291C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1B843D9"/>
    <w:multiLevelType w:val="multilevel"/>
    <w:tmpl w:val="599667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695262"/>
    <w:multiLevelType w:val="multilevel"/>
    <w:tmpl w:val="8A66E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325138"/>
    <w:multiLevelType w:val="multilevel"/>
    <w:tmpl w:val="4D0C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366F8C"/>
    <w:multiLevelType w:val="multilevel"/>
    <w:tmpl w:val="4344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A497B93"/>
    <w:multiLevelType w:val="multilevel"/>
    <w:tmpl w:val="2574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513809"/>
    <w:multiLevelType w:val="hybridMultilevel"/>
    <w:tmpl w:val="E186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2E65FD"/>
    <w:multiLevelType w:val="multilevel"/>
    <w:tmpl w:val="DADCE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A46ED9"/>
    <w:multiLevelType w:val="multilevel"/>
    <w:tmpl w:val="8680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34E6914"/>
    <w:multiLevelType w:val="multilevel"/>
    <w:tmpl w:val="C6600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1E100E"/>
    <w:multiLevelType w:val="multilevel"/>
    <w:tmpl w:val="530C4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6865A8"/>
    <w:multiLevelType w:val="multilevel"/>
    <w:tmpl w:val="6CAC8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2D77AF"/>
    <w:multiLevelType w:val="multilevel"/>
    <w:tmpl w:val="6DBE7B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396ABC"/>
    <w:multiLevelType w:val="multilevel"/>
    <w:tmpl w:val="EFE815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8509EE"/>
    <w:multiLevelType w:val="multilevel"/>
    <w:tmpl w:val="52E46F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915C9D"/>
    <w:multiLevelType w:val="multilevel"/>
    <w:tmpl w:val="75CC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01A5708"/>
    <w:multiLevelType w:val="hybridMultilevel"/>
    <w:tmpl w:val="3E221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233AFA"/>
    <w:multiLevelType w:val="multilevel"/>
    <w:tmpl w:val="B3F2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92710DF"/>
    <w:multiLevelType w:val="multilevel"/>
    <w:tmpl w:val="ED0EE6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0B85B0B"/>
    <w:multiLevelType w:val="multilevel"/>
    <w:tmpl w:val="1F14B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8F4285"/>
    <w:multiLevelType w:val="multilevel"/>
    <w:tmpl w:val="6F8A6B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E82E86"/>
    <w:multiLevelType w:val="multilevel"/>
    <w:tmpl w:val="1C04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D5D760E"/>
    <w:multiLevelType w:val="multilevel"/>
    <w:tmpl w:val="92BE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E7C7D8B"/>
    <w:multiLevelType w:val="multilevel"/>
    <w:tmpl w:val="270A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25B0318"/>
    <w:multiLevelType w:val="multilevel"/>
    <w:tmpl w:val="B5ECB7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FC524B"/>
    <w:multiLevelType w:val="multilevel"/>
    <w:tmpl w:val="AA6ED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3611A1"/>
    <w:multiLevelType w:val="multilevel"/>
    <w:tmpl w:val="0178BC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792B84"/>
    <w:multiLevelType w:val="multilevel"/>
    <w:tmpl w:val="3998F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927956"/>
    <w:multiLevelType w:val="multilevel"/>
    <w:tmpl w:val="307E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97E3975"/>
    <w:multiLevelType w:val="multilevel"/>
    <w:tmpl w:val="D994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9"/>
  </w:num>
  <w:num w:numId="2">
    <w:abstractNumId w:val="10"/>
  </w:num>
  <w:num w:numId="3">
    <w:abstractNumId w:val="23"/>
  </w:num>
  <w:num w:numId="4">
    <w:abstractNumId w:val="1"/>
  </w:num>
  <w:num w:numId="5">
    <w:abstractNumId w:val="33"/>
  </w:num>
  <w:num w:numId="6">
    <w:abstractNumId w:val="5"/>
  </w:num>
  <w:num w:numId="7">
    <w:abstractNumId w:val="19"/>
  </w:num>
  <w:num w:numId="8">
    <w:abstractNumId w:val="11"/>
  </w:num>
  <w:num w:numId="9">
    <w:abstractNumId w:val="15"/>
  </w:num>
  <w:num w:numId="10">
    <w:abstractNumId w:val="12"/>
  </w:num>
  <w:num w:numId="11">
    <w:abstractNumId w:val="8"/>
  </w:num>
  <w:num w:numId="12">
    <w:abstractNumId w:val="14"/>
  </w:num>
  <w:num w:numId="13">
    <w:abstractNumId w:val="40"/>
  </w:num>
  <w:num w:numId="14">
    <w:abstractNumId w:val="27"/>
  </w:num>
  <w:num w:numId="15">
    <w:abstractNumId w:val="4"/>
  </w:num>
  <w:num w:numId="16">
    <w:abstractNumId w:val="20"/>
  </w:num>
  <w:num w:numId="17">
    <w:abstractNumId w:val="9"/>
  </w:num>
  <w:num w:numId="18">
    <w:abstractNumId w:val="7"/>
  </w:num>
  <w:num w:numId="19">
    <w:abstractNumId w:val="2"/>
  </w:num>
  <w:num w:numId="20">
    <w:abstractNumId w:val="22"/>
  </w:num>
  <w:num w:numId="21">
    <w:abstractNumId w:val="25"/>
  </w:num>
  <w:num w:numId="22">
    <w:abstractNumId w:val="3"/>
  </w:num>
  <w:num w:numId="23">
    <w:abstractNumId w:val="32"/>
  </w:num>
  <w:num w:numId="24">
    <w:abstractNumId w:val="30"/>
  </w:num>
  <w:num w:numId="25">
    <w:abstractNumId w:val="34"/>
  </w:num>
  <w:num w:numId="26">
    <w:abstractNumId w:val="37"/>
  </w:num>
  <w:num w:numId="27">
    <w:abstractNumId w:val="45"/>
  </w:num>
  <w:num w:numId="28">
    <w:abstractNumId w:val="36"/>
  </w:num>
  <w:num w:numId="29">
    <w:abstractNumId w:val="44"/>
  </w:num>
  <w:num w:numId="30">
    <w:abstractNumId w:val="29"/>
  </w:num>
  <w:num w:numId="31">
    <w:abstractNumId w:val="42"/>
  </w:num>
  <w:num w:numId="32">
    <w:abstractNumId w:val="35"/>
  </w:num>
  <w:num w:numId="33">
    <w:abstractNumId w:val="28"/>
  </w:num>
  <w:num w:numId="34">
    <w:abstractNumId w:val="16"/>
  </w:num>
  <w:num w:numId="35">
    <w:abstractNumId w:val="0"/>
  </w:num>
  <w:num w:numId="36">
    <w:abstractNumId w:val="38"/>
  </w:num>
  <w:num w:numId="37">
    <w:abstractNumId w:val="26"/>
  </w:num>
  <w:num w:numId="38">
    <w:abstractNumId w:val="41"/>
  </w:num>
  <w:num w:numId="39">
    <w:abstractNumId w:val="21"/>
  </w:num>
  <w:num w:numId="40">
    <w:abstractNumId w:val="24"/>
  </w:num>
  <w:num w:numId="41">
    <w:abstractNumId w:val="46"/>
  </w:num>
  <w:num w:numId="42">
    <w:abstractNumId w:val="17"/>
  </w:num>
  <w:num w:numId="43">
    <w:abstractNumId w:val="13"/>
  </w:num>
  <w:num w:numId="44">
    <w:abstractNumId w:val="6"/>
  </w:num>
  <w:num w:numId="45">
    <w:abstractNumId w:val="31"/>
  </w:num>
  <w:num w:numId="46">
    <w:abstractNumId w:val="43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E3"/>
    <w:rsid w:val="0001430F"/>
    <w:rsid w:val="00082513"/>
    <w:rsid w:val="000D16B6"/>
    <w:rsid w:val="00183CE3"/>
    <w:rsid w:val="0030040D"/>
    <w:rsid w:val="003F35F7"/>
    <w:rsid w:val="00402E3B"/>
    <w:rsid w:val="005B069D"/>
    <w:rsid w:val="007D6B85"/>
    <w:rsid w:val="008361CB"/>
    <w:rsid w:val="009948EB"/>
    <w:rsid w:val="00B012BF"/>
    <w:rsid w:val="00C0037D"/>
    <w:rsid w:val="00C33AAA"/>
    <w:rsid w:val="00D1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6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183CE3"/>
  </w:style>
  <w:style w:type="paragraph" w:customStyle="1" w:styleId="paragraph">
    <w:name w:val="paragraph"/>
    <w:basedOn w:val="a"/>
    <w:rsid w:val="00183CE3"/>
    <w:pPr>
      <w:spacing w:before="100" w:beforeAutospacing="1" w:after="100" w:afterAutospacing="1"/>
    </w:pPr>
  </w:style>
  <w:style w:type="character" w:customStyle="1" w:styleId="eop">
    <w:name w:val="eop"/>
    <w:basedOn w:val="a0"/>
    <w:rsid w:val="00183CE3"/>
  </w:style>
  <w:style w:type="character" w:customStyle="1" w:styleId="spellingerror">
    <w:name w:val="spellingerror"/>
    <w:basedOn w:val="a0"/>
    <w:rsid w:val="00183CE3"/>
  </w:style>
  <w:style w:type="character" w:styleId="a4">
    <w:name w:val="Emphasis"/>
    <w:basedOn w:val="a0"/>
    <w:uiPriority w:val="20"/>
    <w:qFormat/>
    <w:rsid w:val="00183CE3"/>
    <w:rPr>
      <w:i/>
      <w:iCs/>
    </w:rPr>
  </w:style>
  <w:style w:type="paragraph" w:styleId="a5">
    <w:name w:val="No Spacing"/>
    <w:uiPriority w:val="1"/>
    <w:qFormat/>
    <w:rsid w:val="0030040D"/>
    <w:rPr>
      <w:rFonts w:ascii="Times New Roman" w:eastAsia="Times New Roman" w:hAnsi="Times New Roman" w:cs="Times New Roman"/>
      <w:lang w:eastAsia="ru-RU"/>
    </w:rPr>
  </w:style>
  <w:style w:type="character" w:customStyle="1" w:styleId="contextualspellingandgrammarerror">
    <w:name w:val="contextualspellingandgrammarerror"/>
    <w:basedOn w:val="a0"/>
    <w:rsid w:val="00B012BF"/>
  </w:style>
  <w:style w:type="paragraph" w:styleId="a6">
    <w:name w:val="header"/>
    <w:basedOn w:val="a"/>
    <w:link w:val="a7"/>
    <w:uiPriority w:val="99"/>
    <w:unhideWhenUsed/>
    <w:rsid w:val="000143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430F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143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430F"/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6B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6B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6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183CE3"/>
  </w:style>
  <w:style w:type="paragraph" w:customStyle="1" w:styleId="paragraph">
    <w:name w:val="paragraph"/>
    <w:basedOn w:val="a"/>
    <w:rsid w:val="00183CE3"/>
    <w:pPr>
      <w:spacing w:before="100" w:beforeAutospacing="1" w:after="100" w:afterAutospacing="1"/>
    </w:pPr>
  </w:style>
  <w:style w:type="character" w:customStyle="1" w:styleId="eop">
    <w:name w:val="eop"/>
    <w:basedOn w:val="a0"/>
    <w:rsid w:val="00183CE3"/>
  </w:style>
  <w:style w:type="character" w:customStyle="1" w:styleId="spellingerror">
    <w:name w:val="spellingerror"/>
    <w:basedOn w:val="a0"/>
    <w:rsid w:val="00183CE3"/>
  </w:style>
  <w:style w:type="character" w:styleId="a4">
    <w:name w:val="Emphasis"/>
    <w:basedOn w:val="a0"/>
    <w:uiPriority w:val="20"/>
    <w:qFormat/>
    <w:rsid w:val="00183CE3"/>
    <w:rPr>
      <w:i/>
      <w:iCs/>
    </w:rPr>
  </w:style>
  <w:style w:type="paragraph" w:styleId="a5">
    <w:name w:val="No Spacing"/>
    <w:uiPriority w:val="1"/>
    <w:qFormat/>
    <w:rsid w:val="0030040D"/>
    <w:rPr>
      <w:rFonts w:ascii="Times New Roman" w:eastAsia="Times New Roman" w:hAnsi="Times New Roman" w:cs="Times New Roman"/>
      <w:lang w:eastAsia="ru-RU"/>
    </w:rPr>
  </w:style>
  <w:style w:type="character" w:customStyle="1" w:styleId="contextualspellingandgrammarerror">
    <w:name w:val="contextualspellingandgrammarerror"/>
    <w:basedOn w:val="a0"/>
    <w:rsid w:val="00B012BF"/>
  </w:style>
  <w:style w:type="paragraph" w:styleId="a6">
    <w:name w:val="header"/>
    <w:basedOn w:val="a"/>
    <w:link w:val="a7"/>
    <w:uiPriority w:val="99"/>
    <w:unhideWhenUsed/>
    <w:rsid w:val="000143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430F"/>
    <w:rPr>
      <w:rFonts w:ascii="Times New Roman" w:eastAsia="Times New Roman" w:hAnsi="Times New Roman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143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430F"/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D6B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6B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4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F357F1-907E-4101-B0CD-EF489585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Романовна Дементьева</dc:creator>
  <cp:lastModifiedBy>Коростелев Николай Иванович</cp:lastModifiedBy>
  <cp:revision>2</cp:revision>
  <cp:lastPrinted>2018-03-29T08:58:00Z</cp:lastPrinted>
  <dcterms:created xsi:type="dcterms:W3CDTF">2018-04-02T10:49:00Z</dcterms:created>
  <dcterms:modified xsi:type="dcterms:W3CDTF">2018-04-02T10:49:00Z</dcterms:modified>
</cp:coreProperties>
</file>